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260" w:line="300" w:lineRule="auto"/>
        <w:jc w:val="center"/>
      </w:pPr>
      <w:r>
        <w:rPr>
          <w:rFonts w:ascii="Microsoft YaHei" w:eastAsia="Microsoft YaHei" w:hAnsi="Microsoft YaHei"/>
          <w:color w:val="0A1B25"/>
          <w:sz w:val="36"/>
          <w:szCs w:val="36"/>
          <w:b/>
          <w:bCs/>
        </w:rPr>
        <w:t xml:space="preserve">北京六一DYCP-32A琼脂糖水平电泳仪电泳槽 核酸电泳仪（中号）</w:t>
      </w:r>
    </w:p>
    <w:p>
      <w:pPr>
        <w:spacing w:before="120" w:after="220"/>
        <w:jc w:val="center"/>
      </w:pPr>
      <w:r>
        <w:drawing>
          <wp:inline distT="0" distB="0" distL="0" distR="0">
            <wp:extent cx="4648200" cy="2381250"/>
            <wp:docPr id="1" name="Product Imag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0" w:after="100" w:line="320" w:lineRule="auto"/>
      </w:pPr>
      <w:r>
        <w:rPr>
          <w:rFonts w:ascii="Microsoft YaHei" w:eastAsia="Microsoft YaHei" w:hAnsi="Microsoft YaHei"/>
          <w:color w:val="0A1B25"/>
          <w:sz w:val="25"/>
          <w:szCs w:val="25"/>
          <w:b/>
          <w:bCs/>
        </w:rPr>
        <w:t xml:space="preserve">产品详情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产品编号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122-3210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用途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适用于鉴定、分离、制备 DNA，以及测定其分子量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特点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＊桥式设计，节省缓冲液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＊耐高温，不变形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＊限位功能，操作准确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＊高柔韧性导线，确保安全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外型尺寸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（L × W × H）：300 × 162 × 110mm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凝胶板规格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（L × W）：160 × 100mm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试样格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12、16、22 齿 1.0、2.0mm 厚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重量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2kg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缓冲液总容量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650ml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配置清单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编号/ 名称/ 标配数量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413-2100/ 电泳仪( 主体)/1 个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413-2101/ 电泳仪（上盖)/1 个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141-3211/1.0mm12 齿试样格/2 把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141-3214/2.0mm12 齿试样格/2 把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141-3212/1.0mm16 齿试样格/2 把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141-3215/2.0mm16 齿试样格/2 把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141-3213/1.0mm22 齿试样格/2 把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141-3216/2.0mm22 齿试样格/2 把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143-3210/ 凝胶托盘/1 个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143-3212/ 试样格支架/2 个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144-0011/ 电泳导线/1 付</w:t>
      </w:r>
    </w:p>
    <w:p>
      <w:pPr>
        <w:spacing w:before="320" w:after="0" w:line="320" w:lineRule="auto"/>
        <w:jc w:val="center"/>
      </w:pPr>
      <w:hyperlink r:id="rIdLink1">
        <w:r>
          <w:rPr>
            <w:rFonts w:ascii="Microsoft YaHei" w:eastAsia="Microsoft YaHei" w:hAnsi="Microsoft YaHei"/>
            <w:color w:val="1166C8"/>
            <w:u w:val="single"/>
            <w:sz w:val="22"/>
            <w:szCs w:val="22"/>
          </w:rPr>
          <w:t xml:space="preserve">https://www.liuyi17.com</w:t>
        </w:r>
      </w:hyperlink>
    </w:p>
    <w:sectPr>
      <w:pgSz w:w="11906" w:h="16838"/>
      <w:pgMar w:top="1200" w:right="1200" w:bottom="1200" w:left="120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/>
        <w:sz w:val="21"/>
        <w:szCs w:val="21"/>
      </w:rPr>
    </w:rPrDefault>
    <w:pPrDefault>
      <w:pPr>
        <w:spacing w:line="32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age1.jpg"/><Relationship Id="rIdLink1" Type="http://schemas.openxmlformats.org/officeDocument/2006/relationships/hyperlink" Target="https://www.liuyi17.com" TargetMode="External"/></Relationships>
</file>